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19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March 20, 2019</w:t>
      </w:r>
    </w:p>
    <w:p>
      <w:pPr>
        <w:pStyle w:val="Heading1"/>
      </w:pPr>
      <w:bookmarkStart w:id="20" w:name="checkpoint"/>
      <w:r>
        <w:t xml:space="preserve">Checkpoint</w:t>
      </w:r>
      <w:bookmarkEnd w:id="20"/>
    </w:p>
    <w:p>
      <w:pPr>
        <w:pStyle w:val="FirstParagraph"/>
      </w:pPr>
      <w:r>
        <w:t xml:space="preserve">The code we just studied in class, slightly expanded and with an application program, is</w:t>
      </w:r>
      <w:r>
        <w:t xml:space="preserve"> </w:t>
      </w:r>
      <w:hyperlink r:id="rId21">
        <w:r>
          <w:rPr>
            <w:rStyle w:val="Hyperlink"/>
          </w:rPr>
          <w:t xml:space="preserve">available to download</w:t>
        </w:r>
      </w:hyperlink>
      <w:r>
        <w:t xml:space="preserve">.</w:t>
      </w:r>
    </w:p>
    <w:p>
      <w:pPr>
        <w:pStyle w:val="Heading1"/>
      </w:pPr>
      <w:bookmarkStart w:id="22" w:name="validating-inputs"/>
      <w:r>
        <w:t xml:space="preserve">Validating Inputs</w:t>
      </w:r>
      <w:bookmarkEnd w:id="22"/>
    </w:p>
    <w:p>
      <w:pPr>
        <w:pStyle w:val="FirstParagraph"/>
      </w:pPr>
      <w:r>
        <w:t xml:space="preserve">Edit the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file of the project you previously download so that:</w:t>
      </w:r>
    </w:p>
    <w:p>
      <w:pPr>
        <w:pStyle w:val="Compact"/>
        <w:numPr>
          <w:numId w:val="1001"/>
          <w:ilvl w:val="0"/>
        </w:numPr>
      </w:pPr>
      <w:r>
        <w:t xml:space="preserve">User entering a value different from</w:t>
      </w:r>
      <w:r>
        <w:t xml:space="preserve"> </w:t>
      </w:r>
      <w:r>
        <w:rPr>
          <w:rStyle w:val="VerbatimChar"/>
        </w:rPr>
        <w:t xml:space="preserve">A</w:t>
      </w:r>
      <w:r>
        <w:t xml:space="preserve">,</w:t>
      </w:r>
      <w:r>
        <w:t xml:space="preserve"> </w:t>
      </w:r>
      <w:r>
        <w:rPr>
          <w:rStyle w:val="VerbatimChar"/>
        </w:rPr>
        <w:t xml:space="preserve">a</w:t>
      </w:r>
      <w:r>
        <w:t xml:space="preserve">,</w:t>
      </w:r>
      <w:r>
        <w:t xml:space="preserve"> </w:t>
      </w:r>
      <w:r>
        <w:rPr>
          <w:rStyle w:val="VerbatimChar"/>
        </w:rPr>
        <w:t xml:space="preserve">H</w:t>
      </w:r>
      <w:r>
        <w:t xml:space="preserve">,</w:t>
      </w:r>
      <w:r>
        <w:t xml:space="preserve"> </w:t>
      </w:r>
      <w:r>
        <w:rPr>
          <w:rStyle w:val="VerbatimChar"/>
        </w:rPr>
        <w:t xml:space="preserve">h</w:t>
      </w:r>
      <w:r>
        <w:t xml:space="preserve">,</w:t>
      </w:r>
      <w:r>
        <w:t xml:space="preserve"> </w:t>
      </w:r>
      <w:r>
        <w:rPr>
          <w:rStyle w:val="VerbatimChar"/>
        </w:rPr>
        <w:t xml:space="preserve">O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o</w:t>
      </w:r>
      <w:r>
        <w:t xml:space="preserve"> </w:t>
      </w:r>
      <w:r>
        <w:t xml:space="preserve">would be asked again, and asked as long as they do not give a valid answer,</w:t>
      </w:r>
    </w:p>
    <w:p>
      <w:pPr>
        <w:pStyle w:val="Compact"/>
        <w:numPr>
          <w:numId w:val="1001"/>
          <w:ilvl w:val="0"/>
        </w:numPr>
      </w:pPr>
      <w:r>
        <w:t xml:space="preserve">User entering a credit score not between 300 and 850, or that is not an integer, would be asked again, and asked as long as they do not give a valid answer,</w:t>
      </w:r>
    </w:p>
    <w:p>
      <w:pPr>
        <w:pStyle w:val="Compact"/>
        <w:numPr>
          <w:numId w:val="1001"/>
          <w:ilvl w:val="0"/>
        </w:numPr>
      </w:pPr>
      <w:r>
        <w:t xml:space="preserve">User entering an amount needed or a downpaiment that is not a decimal, or is a negative decimal, would be asked again, and asked as long as they do not give a valid answer.</w:t>
      </w:r>
    </w:p>
    <w:p>
      <w:pPr>
        <w:pStyle w:val="Compact"/>
        <w:numPr>
          <w:numId w:val="1001"/>
          <w:ilvl w:val="0"/>
        </w:numPr>
      </w:pPr>
      <w:r>
        <w:t xml:space="preserve">(Optional) Use the</w:t>
      </w:r>
      <w:r>
        <w:t xml:space="preserve"> </w:t>
      </w:r>
      <w:hyperlink r:id="rId23">
        <w:r>
          <w:rPr>
            <w:rStyle w:val="Hyperlink"/>
          </w:rPr>
          <w:t xml:space="preserve">ToLower()</w:t>
        </w:r>
      </w:hyperlink>
      <w:r>
        <w:t xml:space="preserve"> </w:t>
      </w:r>
      <w:r>
        <w:t xml:space="preserve">or</w:t>
      </w:r>
      <w:r>
        <w:t xml:space="preserve"> </w:t>
      </w:r>
      <w:hyperlink r:id="rId24">
        <w:r>
          <w:rPr>
            <w:rStyle w:val="Hyperlink"/>
          </w:rPr>
          <w:t xml:space="preserve">ToUpper()</w:t>
        </w:r>
      </w:hyperlink>
      <w:r>
        <w:t xml:space="preserve"> </w:t>
      </w:r>
      <w:r>
        <w:t xml:space="preserve">methods of the</w:t>
      </w:r>
      <w:r>
        <w:t xml:space="preserve"> </w:t>
      </w:r>
      <w:r>
        <w:rPr>
          <w:rStyle w:val="VerbatimChar"/>
        </w:rPr>
        <w:t xml:space="preserve">char</w:t>
      </w:r>
      <w:r>
        <w:t xml:space="preserve"> </w:t>
      </w:r>
      <w:r>
        <w:t xml:space="preserve">class to make the program more readable (you will be able to greatly simplify the</w:t>
      </w:r>
      <w:r>
        <w:t xml:space="preserve"> </w:t>
      </w:r>
      <w:r>
        <w:rPr>
          <w:rStyle w:val="VerbatimChar"/>
        </w:rPr>
        <w:t xml:space="preserve">if</w:t>
      </w:r>
      <w:r>
        <w:t xml:space="preserve"> </w:t>
      </w:r>
      <w:r>
        <w:t xml:space="preserve">statement).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LoanCalculator.zip" TargetMode="External" /><Relationship Type="http://schemas.openxmlformats.org/officeDocument/2006/relationships/hyperlink" Id="rId23" Target="https://docs.microsoft.com/en-us/dotnet/api/system.char.tolower?view=netframework-4.7.2" TargetMode="External" /><Relationship Type="http://schemas.openxmlformats.org/officeDocument/2006/relationships/hyperlink" Id="rId24" Target="https://docs.microsoft.com/en-us/dotnet/api/system.char.toupper?view=netframework-4.7.2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LoanCalculator.zip" TargetMode="External" /><Relationship Type="http://schemas.openxmlformats.org/officeDocument/2006/relationships/hyperlink" Id="rId23" Target="https://docs.microsoft.com/en-us/dotnet/api/system.char.tolower?view=netframework-4.7.2" TargetMode="External" /><Relationship Type="http://schemas.openxmlformats.org/officeDocument/2006/relationships/hyperlink" Id="rId24" Target="https://docs.microsoft.com/en-us/dotnet/api/system.char.toupper?view=netframework-4.7.2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19</dc:title>
  <dc:creator>Clément Aubert</dc:creator>
  <cp:keywords>Computer Science, Problem solving methods, Syllabus, Augusta University, Bachelor of Science</cp:keywords>
  <dcterms:created xsi:type="dcterms:W3CDTF">2019-03-20T16:35:05Z</dcterms:created>
  <dcterms:modified xsi:type="dcterms:W3CDTF">2019-03-20T16:35:05Z</dcterms:modified>
</cp:coreProperties>
</file>